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F4996" w14:textId="77777777" w:rsidR="00625D90" w:rsidRPr="00542BA1" w:rsidRDefault="00F03C75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61E9F8" wp14:editId="0A598B57">
            <wp:simplePos x="0" y="0"/>
            <wp:positionH relativeFrom="margin">
              <wp:posOffset>-182880</wp:posOffset>
            </wp:positionH>
            <wp:positionV relativeFrom="margin">
              <wp:posOffset>-182880</wp:posOffset>
            </wp:positionV>
            <wp:extent cx="1553210" cy="1553210"/>
            <wp:effectExtent l="0" t="0" r="0" b="0"/>
            <wp:wrapNone/>
            <wp:docPr id="16" name="Picture 16" descr="Engineeri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gineering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B4B">
        <w:rPr>
          <w:rFonts w:ascii="Arial" w:hAnsi="Arial" w:cs="Arial"/>
          <w:sz w:val="18"/>
          <w:szCs w:val="18"/>
        </w:rPr>
        <w:t xml:space="preserve">Department of </w:t>
      </w:r>
      <w:r w:rsidR="00625D90">
        <w:rPr>
          <w:rFonts w:ascii="Arial" w:hAnsi="Arial" w:cs="Arial"/>
          <w:sz w:val="18"/>
          <w:szCs w:val="18"/>
        </w:rPr>
        <w:t>Public Works</w:t>
      </w:r>
    </w:p>
    <w:p w14:paraId="07C6BE96" w14:textId="77777777" w:rsidR="00D419EF" w:rsidRDefault="002B1247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Engineering </w:t>
      </w:r>
      <w:r w:rsidR="00DC44F4">
        <w:rPr>
          <w:rFonts w:ascii="Arial" w:hAnsi="Arial" w:cs="Arial"/>
          <w:b/>
          <w:sz w:val="28"/>
        </w:rPr>
        <w:t>Division</w:t>
      </w:r>
    </w:p>
    <w:p w14:paraId="6E8A31B8" w14:textId="77777777" w:rsidR="004820DC" w:rsidRPr="004820DC" w:rsidRDefault="002B1247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Robert F. Phillips, P.E., City Engineer</w:t>
      </w:r>
    </w:p>
    <w:tbl>
      <w:tblPr>
        <w:tblpPr w:vertAnchor="text" w:horzAnchor="margin" w:tblpXSpec="right" w:tblpY="1"/>
        <w:tblOverlap w:val="never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20"/>
      </w:tblGrid>
      <w:tr w:rsidR="002B1247" w:rsidRPr="002B1247" w14:paraId="17152AEA" w14:textId="77777777" w:rsidTr="002B1247">
        <w:tc>
          <w:tcPr>
            <w:tcW w:w="2520" w:type="dxa"/>
          </w:tcPr>
          <w:p w14:paraId="46A246A5" w14:textId="77777777" w:rsidR="002B0498" w:rsidRDefault="00485DA3" w:rsidP="002B049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Deputy </w:t>
            </w:r>
            <w:r w:rsidR="002B0498">
              <w:rPr>
                <w:rFonts w:ascii="Arial" w:hAnsi="Arial" w:cs="Arial"/>
                <w:b/>
                <w:sz w:val="16"/>
                <w:szCs w:val="16"/>
              </w:rPr>
              <w:t>City Engineer</w:t>
            </w:r>
          </w:p>
          <w:p w14:paraId="5A7D09DF" w14:textId="77777777" w:rsidR="00485DA3" w:rsidRPr="004C7253" w:rsidRDefault="000F55C6" w:rsidP="004C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Gregory T. Fries</w:t>
            </w:r>
            <w:r w:rsidR="002B0498">
              <w:rPr>
                <w:rFonts w:ascii="Arial" w:hAnsi="Arial" w:cs="Arial"/>
                <w:sz w:val="14"/>
                <w:szCs w:val="14"/>
              </w:rPr>
              <w:t>, P.E</w:t>
            </w:r>
            <w:r w:rsidR="004C725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9F0995D" w14:textId="77777777" w:rsidR="00485DA3" w:rsidRPr="00485DA3" w:rsidRDefault="00485DA3" w:rsidP="004C7253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Deputy Division Manager</w:t>
            </w:r>
          </w:p>
          <w:p w14:paraId="6E384718" w14:textId="77777777" w:rsidR="00485DA3" w:rsidRDefault="00485DA3" w:rsidP="00485D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Kathleen M. Cryan</w:t>
            </w:r>
          </w:p>
          <w:p w14:paraId="5D8607AA" w14:textId="3C1F72A8" w:rsidR="00FC45FD" w:rsidRPr="00FC45FD" w:rsidRDefault="002B0498" w:rsidP="00D52813">
            <w:pPr>
              <w:spacing w:before="60"/>
              <w:ind w:left="151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Principal </w:t>
            </w:r>
            <w:r w:rsidR="00FC45FD">
              <w:rPr>
                <w:rFonts w:ascii="Arial" w:hAnsi="Arial" w:cs="Arial"/>
                <w:b/>
                <w:sz w:val="16"/>
                <w:szCs w:val="16"/>
              </w:rPr>
              <w:t>Architect 2</w:t>
            </w:r>
            <w:r w:rsidR="00FC45F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FC45FD" w:rsidRPr="00FC45FD">
              <w:rPr>
                <w:rFonts w:ascii="Arial" w:hAnsi="Arial" w:cs="Arial"/>
                <w:sz w:val="14"/>
                <w:szCs w:val="16"/>
              </w:rPr>
              <w:t>Bryan Cooper</w:t>
            </w:r>
            <w:r w:rsidR="00D00CCA">
              <w:rPr>
                <w:rFonts w:ascii="Arial" w:hAnsi="Arial" w:cs="Arial"/>
                <w:sz w:val="14"/>
                <w:szCs w:val="16"/>
              </w:rPr>
              <w:t>, AIA</w:t>
            </w:r>
          </w:p>
          <w:p w14:paraId="000C5A69" w14:textId="23A74F2A" w:rsidR="002B0498" w:rsidRDefault="00FC45FD" w:rsidP="00D52813">
            <w:pPr>
              <w:spacing w:before="60"/>
              <w:ind w:left="15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Principal </w:t>
            </w:r>
            <w:r w:rsidR="002B0498">
              <w:rPr>
                <w:rFonts w:ascii="Arial" w:hAnsi="Arial" w:cs="Arial"/>
                <w:b/>
                <w:sz w:val="16"/>
                <w:szCs w:val="16"/>
              </w:rPr>
              <w:t>Engineer 2</w:t>
            </w:r>
          </w:p>
          <w:p w14:paraId="60EA500D" w14:textId="77777777" w:rsidR="00D0442A" w:rsidRDefault="00D0442A" w:rsidP="00D0442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S. Fahrney, P.E.</w:t>
            </w:r>
          </w:p>
          <w:p w14:paraId="74F516D4" w14:textId="67156F02" w:rsidR="002B0498" w:rsidRDefault="002B0498" w:rsidP="002B04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Christopher J. Petykowski, P.E.</w:t>
            </w:r>
          </w:p>
          <w:p w14:paraId="7979B50E" w14:textId="0FB092E5" w:rsidR="00F031B5" w:rsidRDefault="00D0442A" w:rsidP="002B04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Janet Schmidt</w:t>
            </w:r>
            <w:r w:rsidR="00F031B5">
              <w:rPr>
                <w:rFonts w:ascii="Arial" w:hAnsi="Arial" w:cs="Arial"/>
                <w:sz w:val="14"/>
                <w:szCs w:val="14"/>
              </w:rPr>
              <w:t>, P.E.</w:t>
            </w:r>
          </w:p>
          <w:p w14:paraId="4D23D33F" w14:textId="77777777" w:rsidR="002B0498" w:rsidRDefault="002B0498" w:rsidP="002B0498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 Engineer 1</w:t>
            </w:r>
          </w:p>
          <w:p w14:paraId="726BE6C9" w14:textId="77777777" w:rsidR="00E0588C" w:rsidRDefault="002B0498" w:rsidP="002B04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Christina M. Bachmann, P.E</w:t>
            </w:r>
            <w:r w:rsidR="00E0588C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5A945E0" w14:textId="06AD0775" w:rsidR="002B0498" w:rsidRDefault="00E0588C" w:rsidP="00D52813">
            <w:pPr>
              <w:ind w:left="421" w:hanging="421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 D. Moder, P.E.</w:t>
            </w:r>
          </w:p>
          <w:p w14:paraId="4CEEEDAD" w14:textId="26DD80D4" w:rsidR="00FA3C20" w:rsidRPr="00FC45FD" w:rsidRDefault="00E83829" w:rsidP="00FC45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James M. Wolfe, P.E.</w:t>
            </w:r>
            <w:r w:rsidR="00F36A2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A3C2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31FAADC" w14:textId="529028CC" w:rsidR="002B0498" w:rsidRDefault="00D52813" w:rsidP="006D11DC">
            <w:pPr>
              <w:tabs>
                <w:tab w:val="left" w:pos="1229"/>
              </w:tabs>
              <w:spacing w:before="60"/>
              <w:ind w:left="24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2B0498">
              <w:rPr>
                <w:rFonts w:ascii="Arial" w:hAnsi="Arial" w:cs="Arial"/>
                <w:b/>
                <w:sz w:val="16"/>
                <w:szCs w:val="16"/>
              </w:rPr>
              <w:t>Financial Manager</w:t>
            </w:r>
          </w:p>
          <w:p w14:paraId="60EA8C44" w14:textId="77777777" w:rsidR="002B0498" w:rsidRDefault="002B0498" w:rsidP="002B04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Steven B. Danner-Rivers</w:t>
            </w:r>
          </w:p>
          <w:p w14:paraId="2113FE72" w14:textId="77777777" w:rsidR="002B1247" w:rsidRPr="002B1247" w:rsidRDefault="002B1247" w:rsidP="00243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1C2222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 xml:space="preserve">City-County Building, </w:t>
      </w:r>
      <w:r w:rsidRPr="0075556A">
        <w:rPr>
          <w:rFonts w:ascii="Arial" w:hAnsi="Arial" w:cs="Arial"/>
          <w:sz w:val="16"/>
        </w:rPr>
        <w:t xml:space="preserve">Room </w:t>
      </w:r>
      <w:r>
        <w:rPr>
          <w:rFonts w:ascii="Arial" w:hAnsi="Arial" w:cs="Arial"/>
          <w:sz w:val="16"/>
        </w:rPr>
        <w:t>115</w:t>
      </w:r>
    </w:p>
    <w:p w14:paraId="2C564500" w14:textId="5CB92000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 w:rsidRPr="0075556A">
        <w:rPr>
          <w:rFonts w:ascii="Arial" w:hAnsi="Arial" w:cs="Arial"/>
          <w:sz w:val="16"/>
        </w:rPr>
        <w:t>210 Martin Luther King, Jr. Boulevar</w:t>
      </w:r>
      <w:r>
        <w:rPr>
          <w:rFonts w:ascii="Arial" w:hAnsi="Arial" w:cs="Arial"/>
          <w:sz w:val="16"/>
        </w:rPr>
        <w:t>d</w:t>
      </w:r>
    </w:p>
    <w:p w14:paraId="04A1D1E4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 w:rsidRPr="0075556A">
        <w:rPr>
          <w:rFonts w:ascii="Arial" w:hAnsi="Arial" w:cs="Arial"/>
          <w:sz w:val="16"/>
        </w:rPr>
        <w:t>Madison, Wisconsin  5370</w:t>
      </w:r>
      <w:r>
        <w:rPr>
          <w:rFonts w:ascii="Arial" w:hAnsi="Arial" w:cs="Arial"/>
          <w:sz w:val="16"/>
        </w:rPr>
        <w:t>3</w:t>
      </w:r>
    </w:p>
    <w:p w14:paraId="4EFDD6D8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>Phone: (</w:t>
      </w:r>
      <w:r w:rsidRPr="0075556A">
        <w:rPr>
          <w:rFonts w:ascii="Arial" w:hAnsi="Arial" w:cs="Arial"/>
          <w:sz w:val="16"/>
        </w:rPr>
        <w:t>608</w:t>
      </w:r>
      <w:r>
        <w:rPr>
          <w:rFonts w:ascii="Arial" w:hAnsi="Arial" w:cs="Arial"/>
          <w:sz w:val="16"/>
        </w:rPr>
        <w:t>) 266-4751</w:t>
      </w:r>
    </w:p>
    <w:p w14:paraId="7B27ED17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>Fax: (</w:t>
      </w:r>
      <w:r w:rsidRPr="0075556A">
        <w:rPr>
          <w:rFonts w:ascii="Arial" w:hAnsi="Arial" w:cs="Arial"/>
          <w:sz w:val="16"/>
        </w:rPr>
        <w:t>608</w:t>
      </w:r>
      <w:r>
        <w:rPr>
          <w:rFonts w:ascii="Arial" w:hAnsi="Arial" w:cs="Arial"/>
          <w:sz w:val="16"/>
        </w:rPr>
        <w:t>) 264-9275</w:t>
      </w:r>
    </w:p>
    <w:p w14:paraId="45BF7647" w14:textId="77777777" w:rsidR="002B1247" w:rsidRDefault="00C8306F" w:rsidP="00243A8E">
      <w:pPr>
        <w:ind w:left="2160"/>
        <w:jc w:val="left"/>
        <w:rPr>
          <w:rFonts w:ascii="Arial" w:hAnsi="Arial" w:cs="Arial"/>
          <w:sz w:val="16"/>
        </w:rPr>
      </w:pPr>
      <w:hyperlink r:id="rId9" w:history="1">
        <w:r w:rsidR="002B1247" w:rsidRPr="00A204DC">
          <w:rPr>
            <w:rStyle w:val="Hyperlink"/>
            <w:rFonts w:ascii="Arial" w:hAnsi="Arial" w:cs="Arial"/>
            <w:sz w:val="16"/>
          </w:rPr>
          <w:t>engineering@cityofmadison.com</w:t>
        </w:r>
      </w:hyperlink>
    </w:p>
    <w:p w14:paraId="5D29636C" w14:textId="77777777" w:rsidR="00D419EF" w:rsidRDefault="00C8306F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  <w:hyperlink r:id="rId10" w:history="1">
        <w:r w:rsidR="002B1247" w:rsidRPr="00A204DC">
          <w:rPr>
            <w:rStyle w:val="Hyperlink"/>
            <w:rFonts w:ascii="Arial" w:hAnsi="Arial" w:cs="Arial"/>
            <w:sz w:val="16"/>
          </w:rPr>
          <w:t>www.cityofmadison.com/engineering</w:t>
        </w:r>
      </w:hyperlink>
    </w:p>
    <w:p w14:paraId="17D81A14" w14:textId="77777777" w:rsidR="00B03629" w:rsidRDefault="00B03629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</w:p>
    <w:p w14:paraId="586D1DB2" w14:textId="77777777" w:rsidR="00B03629" w:rsidRDefault="00B03629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</w:p>
    <w:p w14:paraId="65A71735" w14:textId="77777777" w:rsidR="00C61814" w:rsidRDefault="00C61814" w:rsidP="00FE2F05">
      <w:pPr>
        <w:widowControl/>
        <w:rPr>
          <w:b/>
          <w:bCs/>
        </w:rPr>
      </w:pPr>
    </w:p>
    <w:p w14:paraId="61A661F1" w14:textId="77777777" w:rsidR="00C61814" w:rsidRDefault="00C61814" w:rsidP="00FE2F05">
      <w:pPr>
        <w:widowControl/>
        <w:rPr>
          <w:b/>
          <w:bCs/>
        </w:rPr>
      </w:pPr>
    </w:p>
    <w:p w14:paraId="25329F6F" w14:textId="77777777" w:rsidR="00C61814" w:rsidRDefault="00C61814" w:rsidP="00FE2F05">
      <w:pPr>
        <w:widowControl/>
        <w:rPr>
          <w:b/>
          <w:bCs/>
        </w:rPr>
      </w:pPr>
    </w:p>
    <w:p w14:paraId="4D01C59D" w14:textId="2463735C" w:rsidR="00C61814" w:rsidRPr="00B45CC0" w:rsidRDefault="00C61814" w:rsidP="00FE2F05">
      <w:pPr>
        <w:widowControl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45CC0">
        <w:rPr>
          <w:rFonts w:asciiTheme="minorHAnsi" w:hAnsiTheme="minorHAnsi" w:cstheme="minorHAnsi"/>
          <w:b/>
          <w:bCs/>
          <w:color w:val="FF0000"/>
          <w:sz w:val="22"/>
          <w:szCs w:val="22"/>
        </w:rPr>
        <w:t>2/</w:t>
      </w:r>
      <w:r w:rsidR="00B45CC0" w:rsidRPr="00B45CC0">
        <w:rPr>
          <w:rFonts w:asciiTheme="minorHAnsi" w:hAnsiTheme="minorHAnsi" w:cstheme="minorHAnsi"/>
          <w:b/>
          <w:bCs/>
          <w:color w:val="FF0000"/>
          <w:sz w:val="22"/>
          <w:szCs w:val="22"/>
        </w:rPr>
        <w:t>9</w:t>
      </w:r>
      <w:r w:rsidRPr="00B45CC0">
        <w:rPr>
          <w:rFonts w:asciiTheme="minorHAnsi" w:hAnsiTheme="minorHAnsi" w:cstheme="minorHAnsi"/>
          <w:b/>
          <w:bCs/>
          <w:color w:val="FF0000"/>
          <w:sz w:val="22"/>
          <w:szCs w:val="22"/>
        </w:rPr>
        <w:t>/2022</w:t>
      </w:r>
    </w:p>
    <w:p w14:paraId="4AB17504" w14:textId="64D64F7B" w:rsidR="00C61814" w:rsidRPr="00C61814" w:rsidRDefault="00C61814" w:rsidP="00C61814">
      <w:pPr>
        <w:rPr>
          <w:rFonts w:asciiTheme="minorHAnsi" w:hAnsiTheme="minorHAnsi" w:cstheme="minorHAnsi"/>
          <w:b/>
          <w:sz w:val="22"/>
          <w:szCs w:val="22"/>
        </w:rPr>
      </w:pPr>
      <w:r w:rsidRPr="006F07C1">
        <w:rPr>
          <w:rFonts w:asciiTheme="minorHAnsi" w:hAnsiTheme="minorHAnsi" w:cstheme="minorHAnsi"/>
          <w:b/>
          <w:sz w:val="22"/>
          <w:szCs w:val="22"/>
        </w:rPr>
        <w:t xml:space="preserve">EN – ADMINISTRATIVE PROCEDURE MEMORANDUM NO. </w:t>
      </w:r>
      <w:r w:rsidRPr="00C61814">
        <w:rPr>
          <w:rFonts w:asciiTheme="minorHAnsi" w:hAnsiTheme="minorHAnsi" w:cstheme="minorHAnsi"/>
          <w:b/>
          <w:color w:val="FF0000"/>
          <w:sz w:val="22"/>
          <w:szCs w:val="22"/>
        </w:rPr>
        <w:t>X-XX</w:t>
      </w:r>
    </w:p>
    <w:p w14:paraId="79807A76" w14:textId="77777777" w:rsidR="00C61814" w:rsidRPr="006F07C1" w:rsidRDefault="00C61814" w:rsidP="00C61814">
      <w:pPr>
        <w:rPr>
          <w:b/>
        </w:rPr>
      </w:pPr>
    </w:p>
    <w:p w14:paraId="3F43ED60" w14:textId="579F1E00" w:rsidR="00C61814" w:rsidRPr="006F07C1" w:rsidRDefault="00C61814" w:rsidP="00C61814">
      <w:pPr>
        <w:rPr>
          <w:rFonts w:asciiTheme="minorHAnsi" w:hAnsiTheme="minorHAnsi" w:cstheme="minorHAnsi"/>
          <w:b/>
          <w:sz w:val="22"/>
          <w:szCs w:val="22"/>
        </w:rPr>
      </w:pPr>
      <w:r w:rsidRPr="006F07C1">
        <w:rPr>
          <w:rFonts w:asciiTheme="minorHAnsi" w:hAnsiTheme="minorHAnsi" w:cstheme="minorHAnsi"/>
          <w:b/>
          <w:sz w:val="22"/>
          <w:szCs w:val="22"/>
        </w:rPr>
        <w:t xml:space="preserve">SUBJECT:  PUBLIC WORKS </w:t>
      </w:r>
      <w:r w:rsidR="00E56822">
        <w:rPr>
          <w:rFonts w:asciiTheme="minorHAnsi" w:hAnsiTheme="minorHAnsi" w:cstheme="minorHAnsi"/>
          <w:b/>
          <w:sz w:val="22"/>
          <w:szCs w:val="22"/>
        </w:rPr>
        <w:t>FACILITIES</w:t>
      </w:r>
      <w:r w:rsidR="00C55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07C1">
        <w:rPr>
          <w:rFonts w:asciiTheme="minorHAnsi" w:hAnsiTheme="minorHAnsi" w:cstheme="minorHAnsi"/>
          <w:b/>
          <w:sz w:val="22"/>
          <w:szCs w:val="22"/>
        </w:rPr>
        <w:t>RETAINAGE RELEASE POLICY</w:t>
      </w:r>
    </w:p>
    <w:p w14:paraId="21D91AF6" w14:textId="5F9E95AE" w:rsidR="00C61814" w:rsidRDefault="00C61814" w:rsidP="00C61814">
      <w:pPr>
        <w:rPr>
          <w:rFonts w:asciiTheme="minorHAnsi" w:hAnsiTheme="minorHAnsi" w:cstheme="minorHAnsi"/>
          <w:b/>
          <w:sz w:val="22"/>
          <w:szCs w:val="22"/>
        </w:rPr>
      </w:pPr>
    </w:p>
    <w:p w14:paraId="20EC0611" w14:textId="77777777" w:rsidR="00C61814" w:rsidRDefault="00C61814" w:rsidP="00C61814">
      <w:pPr>
        <w:rPr>
          <w:rFonts w:asciiTheme="minorHAnsi" w:hAnsiTheme="minorHAnsi" w:cstheme="minorHAnsi"/>
          <w:b/>
          <w:sz w:val="22"/>
          <w:szCs w:val="22"/>
        </w:rPr>
      </w:pPr>
      <w:r w:rsidRPr="006F07C1">
        <w:rPr>
          <w:rFonts w:asciiTheme="minorHAnsi" w:hAnsiTheme="minorHAnsi" w:cstheme="minorHAnsi"/>
          <w:b/>
          <w:sz w:val="22"/>
          <w:szCs w:val="22"/>
        </w:rPr>
        <w:t>BACKGROUND:</w:t>
      </w:r>
    </w:p>
    <w:p w14:paraId="19B18495" w14:textId="191E1881" w:rsidR="00C61814" w:rsidRDefault="00C61814" w:rsidP="00C618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purpose of this internal policy is to set a method for partial release of retainage for Public Works </w:t>
      </w:r>
      <w:r w:rsidR="00E56822">
        <w:rPr>
          <w:rFonts w:asciiTheme="minorHAnsi" w:hAnsiTheme="minorHAnsi" w:cstheme="minorHAnsi"/>
          <w:sz w:val="22"/>
          <w:szCs w:val="22"/>
        </w:rPr>
        <w:t xml:space="preserve">Facilities </w:t>
      </w:r>
      <w:r>
        <w:rPr>
          <w:rFonts w:asciiTheme="minorHAnsi" w:hAnsiTheme="minorHAnsi" w:cstheme="minorHAnsi"/>
          <w:sz w:val="22"/>
          <w:szCs w:val="22"/>
        </w:rPr>
        <w:t>contracts valued over $4,000,000.</w:t>
      </w:r>
    </w:p>
    <w:p w14:paraId="4A3809C4" w14:textId="77777777" w:rsidR="00C61814" w:rsidRDefault="00C61814" w:rsidP="00C61814">
      <w:pPr>
        <w:rPr>
          <w:rFonts w:asciiTheme="minorHAnsi" w:hAnsiTheme="minorHAnsi" w:cstheme="minorHAnsi"/>
          <w:sz w:val="22"/>
          <w:szCs w:val="22"/>
        </w:rPr>
      </w:pPr>
    </w:p>
    <w:p w14:paraId="62DB8289" w14:textId="77777777" w:rsidR="00C61814" w:rsidRPr="005F7103" w:rsidRDefault="00C61814" w:rsidP="00C61814">
      <w:pPr>
        <w:rPr>
          <w:rFonts w:asciiTheme="minorHAnsi" w:hAnsiTheme="minorHAnsi" w:cstheme="minorHAnsi"/>
          <w:b/>
          <w:sz w:val="22"/>
          <w:szCs w:val="22"/>
        </w:rPr>
      </w:pPr>
      <w:r w:rsidRPr="006F07C1">
        <w:rPr>
          <w:rFonts w:asciiTheme="minorHAnsi" w:hAnsiTheme="minorHAnsi" w:cstheme="minorHAnsi"/>
          <w:b/>
          <w:sz w:val="22"/>
          <w:szCs w:val="22"/>
        </w:rPr>
        <w:t>POLICY:</w:t>
      </w:r>
    </w:p>
    <w:p w14:paraId="1A2BB5E9" w14:textId="09AB31DC" w:rsidR="00C61814" w:rsidRPr="005F7103" w:rsidRDefault="00C61814" w:rsidP="00C61814">
      <w:pPr>
        <w:pStyle w:val="ListParagraph"/>
        <w:widowControl/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5F7103">
        <w:rPr>
          <w:rFonts w:asciiTheme="minorHAnsi" w:hAnsiTheme="minorHAnsi" w:cstheme="minorHAnsi"/>
        </w:rPr>
        <w:t>Three (3) months post occupancy, the City will reduce construction retainage from 2.5% to 1%, plus the value of the</w:t>
      </w:r>
      <w:r>
        <w:rPr>
          <w:rFonts w:asciiTheme="minorHAnsi" w:hAnsiTheme="minorHAnsi" w:cstheme="minorHAnsi"/>
        </w:rPr>
        <w:t xml:space="preserve"> construction</w:t>
      </w:r>
      <w:r w:rsidRPr="005F7103">
        <w:rPr>
          <w:rFonts w:asciiTheme="minorHAnsi" w:hAnsiTheme="minorHAnsi" w:cstheme="minorHAnsi"/>
        </w:rPr>
        <w:t xml:space="preserve"> scope of work remaining to complete. In no case will the construction retainage be reduced to less than $100,000, plus the value of the scope of work remaining to complete.</w:t>
      </w:r>
    </w:p>
    <w:p w14:paraId="19EE73F4" w14:textId="77777777" w:rsidR="00C61814" w:rsidRDefault="00C61814" w:rsidP="00C61814">
      <w:pPr>
        <w:rPr>
          <w:rFonts w:asciiTheme="minorHAnsi" w:hAnsiTheme="minorHAnsi" w:cstheme="minorHAnsi"/>
        </w:rPr>
      </w:pPr>
    </w:p>
    <w:p w14:paraId="6BE315FB" w14:textId="07A113C7" w:rsidR="00C61814" w:rsidRPr="005F7103" w:rsidRDefault="00C61814" w:rsidP="00C61814">
      <w:pPr>
        <w:pStyle w:val="ListParagraph"/>
        <w:widowControl/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5F7103">
        <w:rPr>
          <w:rFonts w:asciiTheme="minorHAnsi" w:hAnsiTheme="minorHAnsi" w:cstheme="minorHAnsi"/>
        </w:rPr>
        <w:t xml:space="preserve">Six (6) months post occupancy, City will reduce the retainage from 1% to 0.5%, plus the value of the </w:t>
      </w:r>
      <w:r>
        <w:rPr>
          <w:rFonts w:asciiTheme="minorHAnsi" w:hAnsiTheme="minorHAnsi" w:cstheme="minorHAnsi"/>
        </w:rPr>
        <w:t xml:space="preserve">construction </w:t>
      </w:r>
      <w:r w:rsidRPr="005F7103">
        <w:rPr>
          <w:rFonts w:asciiTheme="minorHAnsi" w:hAnsiTheme="minorHAnsi" w:cstheme="minorHAnsi"/>
        </w:rPr>
        <w:t>scope of work remaining to complete. In no case will the construction retainage be reduced to less than $100,000, plus the value of the scope of work remaining to complete.</w:t>
      </w:r>
    </w:p>
    <w:p w14:paraId="01CF1CD2" w14:textId="77777777" w:rsidR="00C61814" w:rsidRDefault="00C61814" w:rsidP="00C61814">
      <w:pPr>
        <w:rPr>
          <w:rFonts w:asciiTheme="minorHAnsi" w:hAnsiTheme="minorHAnsi" w:cstheme="minorHAnsi"/>
        </w:rPr>
      </w:pPr>
    </w:p>
    <w:p w14:paraId="019167A7" w14:textId="65C5429D" w:rsidR="00C61814" w:rsidRDefault="00C61814" w:rsidP="00C61814">
      <w:pPr>
        <w:pStyle w:val="ListParagraph"/>
        <w:widowControl/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5F7103">
        <w:rPr>
          <w:rFonts w:asciiTheme="minorHAnsi" w:hAnsiTheme="minorHAnsi" w:cstheme="minorHAnsi"/>
        </w:rPr>
        <w:t>After</w:t>
      </w:r>
      <w:r>
        <w:rPr>
          <w:rFonts w:asciiTheme="minorHAnsi" w:hAnsiTheme="minorHAnsi" w:cstheme="minorHAnsi"/>
        </w:rPr>
        <w:t xml:space="preserve"> all outstanding construction scope work is complete, </w:t>
      </w:r>
      <w:r w:rsidRPr="005F7103">
        <w:rPr>
          <w:rFonts w:asciiTheme="minorHAnsi" w:hAnsiTheme="minorHAnsi" w:cstheme="minorHAnsi"/>
        </w:rPr>
        <w:t xml:space="preserve">submit </w:t>
      </w:r>
      <w:r>
        <w:rPr>
          <w:rFonts w:asciiTheme="minorHAnsi" w:hAnsiTheme="minorHAnsi" w:cstheme="minorHAnsi"/>
        </w:rPr>
        <w:t>the substantial completion l</w:t>
      </w:r>
      <w:r w:rsidRPr="005F7103">
        <w:rPr>
          <w:rFonts w:asciiTheme="minorHAnsi" w:hAnsiTheme="minorHAnsi" w:cstheme="minorHAnsi"/>
        </w:rPr>
        <w:t>etter</w:t>
      </w:r>
      <w:r>
        <w:rPr>
          <w:rFonts w:asciiTheme="minorHAnsi" w:hAnsiTheme="minorHAnsi" w:cstheme="minorHAnsi"/>
        </w:rPr>
        <w:t xml:space="preserve"> to the Contractor</w:t>
      </w:r>
      <w:r w:rsidRPr="005F7103">
        <w:rPr>
          <w:rFonts w:asciiTheme="minorHAnsi" w:hAnsiTheme="minorHAnsi" w:cstheme="minorHAnsi"/>
        </w:rPr>
        <w:t xml:space="preserve"> and pay the remaining </w:t>
      </w:r>
      <w:r>
        <w:rPr>
          <w:rFonts w:asciiTheme="minorHAnsi" w:hAnsiTheme="minorHAnsi" w:cstheme="minorHAnsi"/>
        </w:rPr>
        <w:t xml:space="preserve">outstanding </w:t>
      </w:r>
      <w:r w:rsidRPr="005F7103">
        <w:rPr>
          <w:rFonts w:asciiTheme="minorHAnsi" w:hAnsiTheme="minorHAnsi" w:cstheme="minorHAnsi"/>
        </w:rPr>
        <w:t>scope of completed work.</w:t>
      </w:r>
    </w:p>
    <w:p w14:paraId="42423076" w14:textId="77777777" w:rsidR="00C61814" w:rsidRPr="005F7103" w:rsidRDefault="00C61814" w:rsidP="00C61814">
      <w:pPr>
        <w:pStyle w:val="ListParagraph"/>
        <w:rPr>
          <w:rFonts w:asciiTheme="minorHAnsi" w:hAnsiTheme="minorHAnsi" w:cstheme="minorHAnsi"/>
        </w:rPr>
      </w:pPr>
    </w:p>
    <w:p w14:paraId="0049F196" w14:textId="77777777" w:rsidR="00C61814" w:rsidRPr="005F7103" w:rsidRDefault="00C61814" w:rsidP="00C61814">
      <w:pPr>
        <w:pStyle w:val="ListParagraph"/>
        <w:widowControl/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5F7103">
        <w:rPr>
          <w:rFonts w:asciiTheme="minorHAnsi" w:hAnsiTheme="minorHAnsi" w:cstheme="minorHAnsi"/>
        </w:rPr>
        <w:t>Final letter to Contractor is City Engineering acceptance to release the final 0.5% of retainage</w:t>
      </w:r>
      <w:r>
        <w:rPr>
          <w:rFonts w:asciiTheme="minorHAnsi" w:hAnsiTheme="minorHAnsi" w:cstheme="minorHAnsi"/>
        </w:rPr>
        <w:t>.  Prior to final release of retainage the following two activities must be completed.</w:t>
      </w:r>
    </w:p>
    <w:p w14:paraId="2FC5BC3E" w14:textId="77777777" w:rsidR="00C61814" w:rsidRPr="005F7103" w:rsidRDefault="00C61814" w:rsidP="00C61814">
      <w:pPr>
        <w:pStyle w:val="ListParagraph"/>
        <w:widowControl/>
        <w:numPr>
          <w:ilvl w:val="1"/>
          <w:numId w:val="15"/>
        </w:numPr>
        <w:rPr>
          <w:rFonts w:asciiTheme="minorHAnsi" w:hAnsiTheme="minorHAnsi" w:cstheme="minorHAnsi"/>
        </w:rPr>
      </w:pPr>
      <w:r w:rsidRPr="005F7103">
        <w:rPr>
          <w:rFonts w:asciiTheme="minorHAnsi" w:hAnsiTheme="minorHAnsi" w:cstheme="minorHAnsi"/>
        </w:rPr>
        <w:t xml:space="preserve">DCR </w:t>
      </w:r>
      <w:r>
        <w:rPr>
          <w:rFonts w:asciiTheme="minorHAnsi" w:hAnsiTheme="minorHAnsi" w:cstheme="minorHAnsi"/>
        </w:rPr>
        <w:t>to review and approve all contract required submissions, including final s</w:t>
      </w:r>
      <w:r w:rsidRPr="005F7103">
        <w:rPr>
          <w:rFonts w:asciiTheme="minorHAnsi" w:hAnsiTheme="minorHAnsi" w:cstheme="minorHAnsi"/>
        </w:rPr>
        <w:t>ubcontractor List.</w:t>
      </w:r>
    </w:p>
    <w:p w14:paraId="4FD36B91" w14:textId="77777777" w:rsidR="00C61814" w:rsidRPr="005F7103" w:rsidRDefault="00C61814" w:rsidP="00C61814">
      <w:pPr>
        <w:pStyle w:val="ListParagraph"/>
        <w:widowControl/>
        <w:numPr>
          <w:ilvl w:val="1"/>
          <w:numId w:val="15"/>
        </w:numPr>
        <w:rPr>
          <w:rFonts w:asciiTheme="minorHAnsi" w:hAnsiTheme="minorHAnsi" w:cstheme="minorHAnsi"/>
        </w:rPr>
      </w:pPr>
      <w:r w:rsidRPr="005F7103">
        <w:rPr>
          <w:rFonts w:asciiTheme="minorHAnsi" w:hAnsiTheme="minorHAnsi" w:cstheme="minorHAnsi"/>
        </w:rPr>
        <w:t>Contractor agrees to final payment by signing and returning final pay app.</w:t>
      </w:r>
    </w:p>
    <w:p w14:paraId="7CD2881E" w14:textId="77777777" w:rsidR="00C61814" w:rsidRDefault="00C61814" w:rsidP="00C61814">
      <w:pPr>
        <w:rPr>
          <w:rFonts w:asciiTheme="minorHAnsi" w:hAnsiTheme="minorHAnsi" w:cstheme="minorHAnsi"/>
          <w:sz w:val="22"/>
          <w:szCs w:val="22"/>
        </w:rPr>
      </w:pPr>
    </w:p>
    <w:p w14:paraId="33BCDD10" w14:textId="77777777" w:rsidR="00C61814" w:rsidRPr="00B57BB9" w:rsidRDefault="00C61814" w:rsidP="00C61814">
      <w:pPr>
        <w:rPr>
          <w:rFonts w:asciiTheme="minorHAnsi" w:hAnsiTheme="minorHAnsi" w:cstheme="minorHAnsi"/>
          <w:b/>
          <w:sz w:val="22"/>
          <w:szCs w:val="22"/>
        </w:rPr>
      </w:pPr>
      <w:r w:rsidRPr="00B57BB9">
        <w:rPr>
          <w:rFonts w:asciiTheme="minorHAnsi" w:hAnsiTheme="minorHAnsi" w:cstheme="minorHAnsi"/>
          <w:b/>
          <w:sz w:val="22"/>
          <w:szCs w:val="22"/>
        </w:rPr>
        <w:t>GENERAL NOTES:</w:t>
      </w:r>
    </w:p>
    <w:p w14:paraId="6F797385" w14:textId="4D0EE47C" w:rsidR="00C61814" w:rsidRDefault="00C61814" w:rsidP="00C618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Release of retainage and final payments are </w:t>
      </w:r>
      <w:r w:rsidRPr="006F07C1">
        <w:rPr>
          <w:rFonts w:asciiTheme="minorHAnsi" w:hAnsiTheme="minorHAnsi" w:cstheme="minorHAnsi"/>
          <w:sz w:val="22"/>
          <w:szCs w:val="22"/>
        </w:rPr>
        <w:t xml:space="preserve">subject to proper </w:t>
      </w:r>
      <w:r>
        <w:rPr>
          <w:rFonts w:asciiTheme="minorHAnsi" w:hAnsiTheme="minorHAnsi" w:cstheme="minorHAnsi"/>
          <w:sz w:val="22"/>
          <w:szCs w:val="22"/>
        </w:rPr>
        <w:t xml:space="preserve">contract </w:t>
      </w:r>
      <w:r w:rsidRPr="006F07C1">
        <w:rPr>
          <w:rFonts w:asciiTheme="minorHAnsi" w:hAnsiTheme="minorHAnsi" w:cstheme="minorHAnsi"/>
          <w:sz w:val="22"/>
          <w:szCs w:val="22"/>
        </w:rPr>
        <w:t>per</w:t>
      </w:r>
      <w:r>
        <w:rPr>
          <w:rFonts w:asciiTheme="minorHAnsi" w:hAnsiTheme="minorHAnsi" w:cstheme="minorHAnsi"/>
          <w:sz w:val="22"/>
          <w:szCs w:val="22"/>
        </w:rPr>
        <w:t xml:space="preserve">formance by the Contractor. </w:t>
      </w:r>
      <w:r w:rsidRPr="006F07C1">
        <w:rPr>
          <w:rFonts w:asciiTheme="minorHAnsi" w:hAnsiTheme="minorHAnsi" w:cstheme="minorHAnsi"/>
          <w:sz w:val="22"/>
          <w:szCs w:val="22"/>
        </w:rPr>
        <w:t xml:space="preserve">If a Contractor is completely finished </w:t>
      </w:r>
      <w:r>
        <w:rPr>
          <w:rFonts w:asciiTheme="minorHAnsi" w:hAnsiTheme="minorHAnsi" w:cstheme="minorHAnsi"/>
          <w:sz w:val="22"/>
          <w:szCs w:val="22"/>
        </w:rPr>
        <w:t xml:space="preserve">with all scopes of work </w:t>
      </w:r>
      <w:r w:rsidRPr="006F07C1">
        <w:rPr>
          <w:rFonts w:asciiTheme="minorHAnsi" w:hAnsiTheme="minorHAnsi" w:cstheme="minorHAnsi"/>
          <w:sz w:val="22"/>
          <w:szCs w:val="22"/>
        </w:rPr>
        <w:t>at any time before the substantial completion</w:t>
      </w:r>
      <w:r>
        <w:rPr>
          <w:rFonts w:asciiTheme="minorHAnsi" w:hAnsiTheme="minorHAnsi" w:cstheme="minorHAnsi"/>
          <w:sz w:val="22"/>
          <w:szCs w:val="22"/>
        </w:rPr>
        <w:t xml:space="preserve"> l</w:t>
      </w:r>
      <w:r w:rsidRPr="006F07C1">
        <w:rPr>
          <w:rFonts w:asciiTheme="minorHAnsi" w:hAnsiTheme="minorHAnsi" w:cstheme="minorHAnsi"/>
          <w:sz w:val="22"/>
          <w:szCs w:val="22"/>
        </w:rPr>
        <w:t xml:space="preserve">etter, the City could expedite any outstanding </w:t>
      </w:r>
      <w:r>
        <w:rPr>
          <w:rFonts w:asciiTheme="minorHAnsi" w:hAnsiTheme="minorHAnsi" w:cstheme="minorHAnsi"/>
          <w:sz w:val="22"/>
          <w:szCs w:val="22"/>
        </w:rPr>
        <w:t xml:space="preserve">retainage </w:t>
      </w:r>
      <w:r w:rsidRPr="006F07C1">
        <w:rPr>
          <w:rFonts w:asciiTheme="minorHAnsi" w:hAnsiTheme="minorHAnsi" w:cstheme="minorHAnsi"/>
          <w:sz w:val="22"/>
          <w:szCs w:val="22"/>
        </w:rPr>
        <w:t xml:space="preserve">payments.  If a Contractor </w:t>
      </w:r>
      <w:r>
        <w:rPr>
          <w:rFonts w:asciiTheme="minorHAnsi" w:hAnsiTheme="minorHAnsi" w:cstheme="minorHAnsi"/>
          <w:sz w:val="22"/>
          <w:szCs w:val="22"/>
        </w:rPr>
        <w:t xml:space="preserve">is not performing per the contract, </w:t>
      </w:r>
      <w:r w:rsidRPr="006F07C1">
        <w:rPr>
          <w:rFonts w:asciiTheme="minorHAnsi" w:hAnsiTheme="minorHAnsi" w:cstheme="minorHAnsi"/>
          <w:sz w:val="22"/>
          <w:szCs w:val="22"/>
        </w:rPr>
        <w:t xml:space="preserve">the City </w:t>
      </w:r>
      <w:r>
        <w:rPr>
          <w:rFonts w:asciiTheme="minorHAnsi" w:hAnsiTheme="minorHAnsi" w:cstheme="minorHAnsi"/>
          <w:sz w:val="22"/>
          <w:szCs w:val="22"/>
        </w:rPr>
        <w:t>has the option</w:t>
      </w:r>
      <w:r w:rsidRPr="006F07C1">
        <w:rPr>
          <w:rFonts w:asciiTheme="minorHAnsi" w:hAnsiTheme="minorHAnsi" w:cstheme="minorHAnsi"/>
          <w:sz w:val="22"/>
          <w:szCs w:val="22"/>
        </w:rPr>
        <w:t xml:space="preserve"> to hold all retainage</w:t>
      </w:r>
      <w:r>
        <w:rPr>
          <w:rFonts w:asciiTheme="minorHAnsi" w:hAnsiTheme="minorHAnsi" w:cstheme="minorHAnsi"/>
          <w:sz w:val="22"/>
          <w:szCs w:val="22"/>
        </w:rPr>
        <w:t>, plus the value of the scope of work remaining to complete,</w:t>
      </w:r>
      <w:r w:rsidRPr="006F07C1">
        <w:rPr>
          <w:rFonts w:asciiTheme="minorHAnsi" w:hAnsiTheme="minorHAnsi" w:cstheme="minorHAnsi"/>
          <w:sz w:val="22"/>
          <w:szCs w:val="22"/>
        </w:rPr>
        <w:t xml:space="preserve"> until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F07C1">
        <w:rPr>
          <w:rFonts w:asciiTheme="minorHAnsi" w:hAnsiTheme="minorHAnsi" w:cstheme="minorHAnsi"/>
          <w:sz w:val="22"/>
          <w:szCs w:val="22"/>
        </w:rPr>
        <w:t>such time the Contractor show</w:t>
      </w:r>
      <w:r>
        <w:rPr>
          <w:rFonts w:asciiTheme="minorHAnsi" w:hAnsiTheme="minorHAnsi" w:cstheme="minorHAnsi"/>
          <w:sz w:val="22"/>
          <w:szCs w:val="22"/>
        </w:rPr>
        <w:t>s improvement.</w:t>
      </w:r>
    </w:p>
    <w:p w14:paraId="2151A4D0" w14:textId="77777777" w:rsidR="00C61814" w:rsidRDefault="00C61814" w:rsidP="00C61814">
      <w:pPr>
        <w:rPr>
          <w:rFonts w:asciiTheme="minorHAnsi" w:hAnsiTheme="minorHAnsi" w:cstheme="minorHAnsi"/>
          <w:sz w:val="22"/>
          <w:szCs w:val="22"/>
        </w:rPr>
      </w:pPr>
    </w:p>
    <w:p w14:paraId="542C7DD4" w14:textId="77777777" w:rsidR="00C61814" w:rsidRDefault="00C61814" w:rsidP="00C61814">
      <w:pPr>
        <w:rPr>
          <w:rFonts w:asciiTheme="minorHAnsi" w:hAnsiTheme="minorHAnsi" w:cstheme="minorHAnsi"/>
          <w:sz w:val="22"/>
          <w:szCs w:val="22"/>
        </w:rPr>
      </w:pPr>
    </w:p>
    <w:p w14:paraId="7C9729D3" w14:textId="77777777" w:rsidR="00C61814" w:rsidRDefault="00C61814" w:rsidP="00C6181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61814" w:rsidSect="002F0C1A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720" w:right="1350" w:bottom="360" w:left="1080" w:header="720" w:footer="225" w:gutter="0"/>
      <w:cols w:space="720"/>
      <w:noEndnote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AD35D" w14:textId="77777777" w:rsidR="00DE414F" w:rsidRDefault="00DE414F" w:rsidP="00D419EF">
      <w:r>
        <w:separator/>
      </w:r>
    </w:p>
  </w:endnote>
  <w:endnote w:type="continuationSeparator" w:id="0">
    <w:p w14:paraId="60B66D60" w14:textId="77777777" w:rsidR="00DE414F" w:rsidRDefault="00DE414F" w:rsidP="00D4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86D4" w14:textId="6A6DDB0D" w:rsidR="00D419EF" w:rsidRDefault="00D419EF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\@ "M/d/yyyy" </w:instrText>
    </w:r>
    <w:r>
      <w:rPr>
        <w:sz w:val="12"/>
      </w:rPr>
      <w:fldChar w:fldCharType="separate"/>
    </w:r>
    <w:r w:rsidR="00C8306F">
      <w:rPr>
        <w:noProof/>
        <w:sz w:val="12"/>
      </w:rPr>
      <w:t>11/21/2022</w:t>
    </w:r>
    <w:r>
      <w:rPr>
        <w:sz w:val="12"/>
      </w:rPr>
      <w:fldChar w:fldCharType="end"/>
    </w:r>
    <w:r>
      <w:rPr>
        <w:sz w:val="12"/>
      </w:rPr>
      <w:t>-</w:t>
    </w:r>
    <w:r w:rsidR="004820DC">
      <w:rPr>
        <w:sz w:val="12"/>
      </w:rPr>
      <w:fldChar w:fldCharType="begin"/>
    </w:r>
    <w:r w:rsidR="004820DC">
      <w:rPr>
        <w:sz w:val="12"/>
      </w:rPr>
      <w:instrText xml:space="preserve"> FILENAME  </w:instrText>
    </w:r>
    <w:r w:rsidR="004820DC">
      <w:rPr>
        <w:sz w:val="12"/>
      </w:rPr>
      <w:fldChar w:fldCharType="separate"/>
    </w:r>
    <w:r w:rsidR="005627DA">
      <w:rPr>
        <w:noProof/>
        <w:sz w:val="12"/>
      </w:rPr>
      <w:t>2018 Letterhead-SAMPLE.doc</w:t>
    </w:r>
    <w:r w:rsidR="004820DC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F720A" w14:textId="77777777" w:rsidR="00DE414F" w:rsidRDefault="00DE414F" w:rsidP="00D419EF">
      <w:r>
        <w:separator/>
      </w:r>
    </w:p>
  </w:footnote>
  <w:footnote w:type="continuationSeparator" w:id="0">
    <w:p w14:paraId="2841E173" w14:textId="77777777" w:rsidR="00DE414F" w:rsidRDefault="00DE414F" w:rsidP="00D4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62ECE" w14:textId="77777777" w:rsidR="00D419EF" w:rsidRDefault="002F0C1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516"/>
    <w:multiLevelType w:val="hybridMultilevel"/>
    <w:tmpl w:val="98764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CB1"/>
    <w:multiLevelType w:val="hybridMultilevel"/>
    <w:tmpl w:val="E638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69E9"/>
    <w:multiLevelType w:val="hybridMultilevel"/>
    <w:tmpl w:val="DBB06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041A"/>
    <w:multiLevelType w:val="hybridMultilevel"/>
    <w:tmpl w:val="03400CD2"/>
    <w:lvl w:ilvl="0" w:tplc="7D72E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5F0277"/>
    <w:multiLevelType w:val="hybridMultilevel"/>
    <w:tmpl w:val="7554853C"/>
    <w:lvl w:ilvl="0" w:tplc="68C81D32">
      <w:start w:val="1"/>
      <w:numFmt w:val="decimal"/>
      <w:lvlText w:val="%1."/>
      <w:lvlJc w:val="left"/>
      <w:pPr>
        <w:ind w:left="34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28" w:hanging="360"/>
      </w:pPr>
    </w:lvl>
    <w:lvl w:ilvl="2" w:tplc="0409001B" w:tentative="1">
      <w:start w:val="1"/>
      <w:numFmt w:val="lowerRoman"/>
      <w:lvlText w:val="%3."/>
      <w:lvlJc w:val="right"/>
      <w:pPr>
        <w:ind w:left="4348" w:hanging="180"/>
      </w:pPr>
    </w:lvl>
    <w:lvl w:ilvl="3" w:tplc="0409000F" w:tentative="1">
      <w:start w:val="1"/>
      <w:numFmt w:val="decimal"/>
      <w:lvlText w:val="%4."/>
      <w:lvlJc w:val="left"/>
      <w:pPr>
        <w:ind w:left="5068" w:hanging="360"/>
      </w:pPr>
    </w:lvl>
    <w:lvl w:ilvl="4" w:tplc="04090019" w:tentative="1">
      <w:start w:val="1"/>
      <w:numFmt w:val="lowerLetter"/>
      <w:lvlText w:val="%5."/>
      <w:lvlJc w:val="left"/>
      <w:pPr>
        <w:ind w:left="5788" w:hanging="360"/>
      </w:pPr>
    </w:lvl>
    <w:lvl w:ilvl="5" w:tplc="0409001B" w:tentative="1">
      <w:start w:val="1"/>
      <w:numFmt w:val="lowerRoman"/>
      <w:lvlText w:val="%6."/>
      <w:lvlJc w:val="right"/>
      <w:pPr>
        <w:ind w:left="6508" w:hanging="180"/>
      </w:pPr>
    </w:lvl>
    <w:lvl w:ilvl="6" w:tplc="0409000F" w:tentative="1">
      <w:start w:val="1"/>
      <w:numFmt w:val="decimal"/>
      <w:lvlText w:val="%7."/>
      <w:lvlJc w:val="left"/>
      <w:pPr>
        <w:ind w:left="7228" w:hanging="360"/>
      </w:pPr>
    </w:lvl>
    <w:lvl w:ilvl="7" w:tplc="04090019" w:tentative="1">
      <w:start w:val="1"/>
      <w:numFmt w:val="lowerLetter"/>
      <w:lvlText w:val="%8."/>
      <w:lvlJc w:val="left"/>
      <w:pPr>
        <w:ind w:left="7948" w:hanging="360"/>
      </w:pPr>
    </w:lvl>
    <w:lvl w:ilvl="8" w:tplc="0409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5" w15:restartNumberingAfterBreak="0">
    <w:nsid w:val="3A1A2635"/>
    <w:multiLevelType w:val="hybridMultilevel"/>
    <w:tmpl w:val="AA7843E2"/>
    <w:lvl w:ilvl="0" w:tplc="566E33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CB07A9F"/>
    <w:multiLevelType w:val="hybridMultilevel"/>
    <w:tmpl w:val="BB121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31CF"/>
    <w:multiLevelType w:val="hybridMultilevel"/>
    <w:tmpl w:val="44BC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6981"/>
    <w:multiLevelType w:val="hybridMultilevel"/>
    <w:tmpl w:val="436854F2"/>
    <w:lvl w:ilvl="0" w:tplc="563EFA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60D7D"/>
    <w:multiLevelType w:val="hybridMultilevel"/>
    <w:tmpl w:val="5D8A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460A7"/>
    <w:multiLevelType w:val="hybridMultilevel"/>
    <w:tmpl w:val="70B8D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F25179"/>
    <w:multiLevelType w:val="hybridMultilevel"/>
    <w:tmpl w:val="FB024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A502E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53701"/>
    <w:multiLevelType w:val="hybridMultilevel"/>
    <w:tmpl w:val="B470D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60992"/>
    <w:multiLevelType w:val="hybridMultilevel"/>
    <w:tmpl w:val="C6BC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26813"/>
    <w:multiLevelType w:val="hybridMultilevel"/>
    <w:tmpl w:val="BD7CD0F8"/>
    <w:lvl w:ilvl="0" w:tplc="6164BED6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4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98"/>
    <w:rsid w:val="00007ADA"/>
    <w:rsid w:val="000360AA"/>
    <w:rsid w:val="00041FE8"/>
    <w:rsid w:val="00044222"/>
    <w:rsid w:val="00045197"/>
    <w:rsid w:val="00054929"/>
    <w:rsid w:val="00077E34"/>
    <w:rsid w:val="00080126"/>
    <w:rsid w:val="000A1234"/>
    <w:rsid w:val="000C1DAC"/>
    <w:rsid w:val="000C3654"/>
    <w:rsid w:val="000E26BB"/>
    <w:rsid w:val="000E72BC"/>
    <w:rsid w:val="000F55C6"/>
    <w:rsid w:val="00116FB2"/>
    <w:rsid w:val="00141CFC"/>
    <w:rsid w:val="00145ADE"/>
    <w:rsid w:val="00147C88"/>
    <w:rsid w:val="00162112"/>
    <w:rsid w:val="001A0798"/>
    <w:rsid w:val="001C395A"/>
    <w:rsid w:val="001D00C8"/>
    <w:rsid w:val="001E32F1"/>
    <w:rsid w:val="00206271"/>
    <w:rsid w:val="0021572C"/>
    <w:rsid w:val="00243156"/>
    <w:rsid w:val="00243A8E"/>
    <w:rsid w:val="002674F6"/>
    <w:rsid w:val="00281076"/>
    <w:rsid w:val="00283B64"/>
    <w:rsid w:val="002B0498"/>
    <w:rsid w:val="002B1247"/>
    <w:rsid w:val="002B314A"/>
    <w:rsid w:val="002B5BF7"/>
    <w:rsid w:val="002C4937"/>
    <w:rsid w:val="002C645C"/>
    <w:rsid w:val="002D6D68"/>
    <w:rsid w:val="002F0C1A"/>
    <w:rsid w:val="002F45D2"/>
    <w:rsid w:val="00313C36"/>
    <w:rsid w:val="00324303"/>
    <w:rsid w:val="00342022"/>
    <w:rsid w:val="003521A1"/>
    <w:rsid w:val="00355501"/>
    <w:rsid w:val="0036586B"/>
    <w:rsid w:val="00365F05"/>
    <w:rsid w:val="00371615"/>
    <w:rsid w:val="003C2712"/>
    <w:rsid w:val="003D61F5"/>
    <w:rsid w:val="003E049C"/>
    <w:rsid w:val="003E26C0"/>
    <w:rsid w:val="003F52EB"/>
    <w:rsid w:val="0041431D"/>
    <w:rsid w:val="00420844"/>
    <w:rsid w:val="00430FB6"/>
    <w:rsid w:val="004332AA"/>
    <w:rsid w:val="0043442F"/>
    <w:rsid w:val="00435638"/>
    <w:rsid w:val="00437E45"/>
    <w:rsid w:val="004560E7"/>
    <w:rsid w:val="004820DC"/>
    <w:rsid w:val="004849FD"/>
    <w:rsid w:val="00485DA3"/>
    <w:rsid w:val="004866A4"/>
    <w:rsid w:val="0048692C"/>
    <w:rsid w:val="004912DC"/>
    <w:rsid w:val="00493085"/>
    <w:rsid w:val="004B387A"/>
    <w:rsid w:val="004B4B4A"/>
    <w:rsid w:val="004B60D4"/>
    <w:rsid w:val="004C7253"/>
    <w:rsid w:val="004D1562"/>
    <w:rsid w:val="004F0F84"/>
    <w:rsid w:val="00533FAF"/>
    <w:rsid w:val="005346EC"/>
    <w:rsid w:val="00534DD5"/>
    <w:rsid w:val="005418A2"/>
    <w:rsid w:val="00545E7B"/>
    <w:rsid w:val="00554D24"/>
    <w:rsid w:val="00557D23"/>
    <w:rsid w:val="005627DA"/>
    <w:rsid w:val="00571E15"/>
    <w:rsid w:val="0057479F"/>
    <w:rsid w:val="00582A27"/>
    <w:rsid w:val="00584145"/>
    <w:rsid w:val="0059150E"/>
    <w:rsid w:val="00595272"/>
    <w:rsid w:val="005C7D48"/>
    <w:rsid w:val="005D39E1"/>
    <w:rsid w:val="005D4A07"/>
    <w:rsid w:val="005E4F36"/>
    <w:rsid w:val="005F1D74"/>
    <w:rsid w:val="00611E47"/>
    <w:rsid w:val="00616085"/>
    <w:rsid w:val="006166C7"/>
    <w:rsid w:val="0062261D"/>
    <w:rsid w:val="00625D90"/>
    <w:rsid w:val="006415B1"/>
    <w:rsid w:val="00653D3D"/>
    <w:rsid w:val="00674A9F"/>
    <w:rsid w:val="00681B19"/>
    <w:rsid w:val="00692D10"/>
    <w:rsid w:val="006B5AB2"/>
    <w:rsid w:val="006D11DC"/>
    <w:rsid w:val="006D5C1A"/>
    <w:rsid w:val="007103BB"/>
    <w:rsid w:val="00715AF8"/>
    <w:rsid w:val="00725D1E"/>
    <w:rsid w:val="00727E8B"/>
    <w:rsid w:val="007313B0"/>
    <w:rsid w:val="00735FA7"/>
    <w:rsid w:val="007402BA"/>
    <w:rsid w:val="0074733F"/>
    <w:rsid w:val="0075556A"/>
    <w:rsid w:val="007865A2"/>
    <w:rsid w:val="00796AF5"/>
    <w:rsid w:val="007A1C40"/>
    <w:rsid w:val="007A5BFC"/>
    <w:rsid w:val="007B1324"/>
    <w:rsid w:val="007C2AAD"/>
    <w:rsid w:val="007C3DB3"/>
    <w:rsid w:val="007C5922"/>
    <w:rsid w:val="007D10C2"/>
    <w:rsid w:val="007F2673"/>
    <w:rsid w:val="008235B5"/>
    <w:rsid w:val="008430CF"/>
    <w:rsid w:val="00846081"/>
    <w:rsid w:val="0084762F"/>
    <w:rsid w:val="00853C38"/>
    <w:rsid w:val="00866687"/>
    <w:rsid w:val="00875BF7"/>
    <w:rsid w:val="0088347C"/>
    <w:rsid w:val="008846A4"/>
    <w:rsid w:val="00885E20"/>
    <w:rsid w:val="00891368"/>
    <w:rsid w:val="008A142A"/>
    <w:rsid w:val="008A5DCF"/>
    <w:rsid w:val="008D0E0B"/>
    <w:rsid w:val="008D62BF"/>
    <w:rsid w:val="008F5611"/>
    <w:rsid w:val="008F5691"/>
    <w:rsid w:val="00903C76"/>
    <w:rsid w:val="00912D17"/>
    <w:rsid w:val="009467F2"/>
    <w:rsid w:val="00973BDC"/>
    <w:rsid w:val="0098587F"/>
    <w:rsid w:val="00987B4B"/>
    <w:rsid w:val="00987D64"/>
    <w:rsid w:val="0099518A"/>
    <w:rsid w:val="0099526F"/>
    <w:rsid w:val="009C1631"/>
    <w:rsid w:val="009E6848"/>
    <w:rsid w:val="009F21BE"/>
    <w:rsid w:val="00A04E85"/>
    <w:rsid w:val="00A10A14"/>
    <w:rsid w:val="00A11174"/>
    <w:rsid w:val="00A42706"/>
    <w:rsid w:val="00A72EAD"/>
    <w:rsid w:val="00AA01BC"/>
    <w:rsid w:val="00AB3B90"/>
    <w:rsid w:val="00B03629"/>
    <w:rsid w:val="00B05889"/>
    <w:rsid w:val="00B07901"/>
    <w:rsid w:val="00B2499D"/>
    <w:rsid w:val="00B41277"/>
    <w:rsid w:val="00B45CC0"/>
    <w:rsid w:val="00B93579"/>
    <w:rsid w:val="00B95004"/>
    <w:rsid w:val="00B9581E"/>
    <w:rsid w:val="00BB228D"/>
    <w:rsid w:val="00BB3586"/>
    <w:rsid w:val="00BC4C43"/>
    <w:rsid w:val="00BC7289"/>
    <w:rsid w:val="00BD4A82"/>
    <w:rsid w:val="00BE2DD4"/>
    <w:rsid w:val="00BF76B4"/>
    <w:rsid w:val="00C50AA6"/>
    <w:rsid w:val="00C50FC8"/>
    <w:rsid w:val="00C55EDD"/>
    <w:rsid w:val="00C61814"/>
    <w:rsid w:val="00C6386E"/>
    <w:rsid w:val="00C709F1"/>
    <w:rsid w:val="00C8306F"/>
    <w:rsid w:val="00CB7798"/>
    <w:rsid w:val="00CE01C9"/>
    <w:rsid w:val="00D00CCA"/>
    <w:rsid w:val="00D0442A"/>
    <w:rsid w:val="00D06148"/>
    <w:rsid w:val="00D13186"/>
    <w:rsid w:val="00D2040D"/>
    <w:rsid w:val="00D20E99"/>
    <w:rsid w:val="00D31CF9"/>
    <w:rsid w:val="00D34B1E"/>
    <w:rsid w:val="00D419EF"/>
    <w:rsid w:val="00D52813"/>
    <w:rsid w:val="00D543BB"/>
    <w:rsid w:val="00D54F58"/>
    <w:rsid w:val="00D55E04"/>
    <w:rsid w:val="00D62EAB"/>
    <w:rsid w:val="00D83645"/>
    <w:rsid w:val="00D857E1"/>
    <w:rsid w:val="00D87CDB"/>
    <w:rsid w:val="00DB0A23"/>
    <w:rsid w:val="00DC44F4"/>
    <w:rsid w:val="00DD0201"/>
    <w:rsid w:val="00DE2298"/>
    <w:rsid w:val="00DE414F"/>
    <w:rsid w:val="00DE6E5B"/>
    <w:rsid w:val="00E00867"/>
    <w:rsid w:val="00E0588C"/>
    <w:rsid w:val="00E15334"/>
    <w:rsid w:val="00E25018"/>
    <w:rsid w:val="00E25E95"/>
    <w:rsid w:val="00E3074A"/>
    <w:rsid w:val="00E33D15"/>
    <w:rsid w:val="00E56822"/>
    <w:rsid w:val="00E65D95"/>
    <w:rsid w:val="00E65ED0"/>
    <w:rsid w:val="00E65FD5"/>
    <w:rsid w:val="00E83829"/>
    <w:rsid w:val="00E83B5F"/>
    <w:rsid w:val="00E87F45"/>
    <w:rsid w:val="00EA3196"/>
    <w:rsid w:val="00EF7BAB"/>
    <w:rsid w:val="00F031B5"/>
    <w:rsid w:val="00F03C75"/>
    <w:rsid w:val="00F04DFC"/>
    <w:rsid w:val="00F066B2"/>
    <w:rsid w:val="00F16A87"/>
    <w:rsid w:val="00F16AC6"/>
    <w:rsid w:val="00F262B0"/>
    <w:rsid w:val="00F36A2E"/>
    <w:rsid w:val="00F86C05"/>
    <w:rsid w:val="00F94B05"/>
    <w:rsid w:val="00FA3C20"/>
    <w:rsid w:val="00FA4638"/>
    <w:rsid w:val="00FA4661"/>
    <w:rsid w:val="00FC45FD"/>
    <w:rsid w:val="00FC66D0"/>
    <w:rsid w:val="00FD4864"/>
    <w:rsid w:val="00FD5F27"/>
    <w:rsid w:val="00FD69FE"/>
    <w:rsid w:val="00FE2F05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2CA509"/>
  <w15:chartTrackingRefBased/>
  <w15:docId w15:val="{48EBCC0B-86CF-43AA-B56B-DBDD69B2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24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Arial" w:hAnsi="Arial" w:cs="Arial"/>
      <w:b/>
      <w:bCs/>
      <w:cap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spacing w:after="24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FB2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2B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3C76"/>
    <w:pPr>
      <w:widowControl/>
      <w:spacing w:before="100" w:beforeAutospacing="1" w:after="100" w:afterAutospacing="1"/>
      <w:jc w:val="left"/>
    </w:pPr>
    <w:rPr>
      <w:snapToGrid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66687"/>
    <w:pPr>
      <w:ind w:left="526"/>
      <w:jc w:val="left"/>
    </w:pPr>
    <w:rPr>
      <w:snapToGrid/>
      <w:sz w:val="22"/>
      <w:szCs w:val="22"/>
    </w:rPr>
  </w:style>
  <w:style w:type="character" w:customStyle="1" w:styleId="BodyTextChar">
    <w:name w:val="Body Text Char"/>
    <w:link w:val="BodyText"/>
    <w:uiPriority w:val="1"/>
    <w:rsid w:val="0086668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66687"/>
    <w:pPr>
      <w:jc w:val="left"/>
    </w:pPr>
    <w:rPr>
      <w:rFonts w:ascii="Calibri" w:eastAsia="Calibri" w:hAnsi="Calibri"/>
      <w:snapToGrid/>
      <w:sz w:val="22"/>
      <w:szCs w:val="22"/>
    </w:rPr>
  </w:style>
  <w:style w:type="character" w:customStyle="1" w:styleId="Heading1Char">
    <w:name w:val="Heading 1 Char"/>
    <w:link w:val="Heading1"/>
    <w:uiPriority w:val="9"/>
    <w:rsid w:val="002F0C1A"/>
    <w:rPr>
      <w:rFonts w:ascii="Arial" w:hAnsi="Arial" w:cs="Arial"/>
      <w:b/>
      <w:bCs/>
      <w:snapToGrid w:val="0"/>
      <w:kern w:val="32"/>
      <w:sz w:val="28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B5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BF7"/>
    <w:pPr>
      <w:widowControl/>
      <w:spacing w:after="160"/>
      <w:jc w:val="left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BF7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1BC"/>
    <w:pPr>
      <w:widowControl w:val="0"/>
      <w:spacing w:after="0"/>
      <w:jc w:val="both"/>
    </w:pPr>
    <w:rPr>
      <w:rFonts w:ascii="Times New Roman" w:eastAsia="Times New Roman" w:hAnsi="Times New Roman" w:cs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1BC"/>
    <w:rPr>
      <w:rFonts w:asciiTheme="minorHAnsi" w:eastAsiaTheme="minorHAnsi" w:hAnsiTheme="minorHAnsi" w:cstheme="minorBidi"/>
      <w:b/>
      <w:bCs/>
      <w:snapToGrid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88347C"/>
    <w:rPr>
      <w:color w:val="954F72" w:themeColor="followedHyperlink"/>
      <w:u w:val="single"/>
    </w:rPr>
  </w:style>
  <w:style w:type="paragraph" w:customStyle="1" w:styleId="Default">
    <w:name w:val="Default"/>
    <w:rsid w:val="00F36A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218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37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tyofmadison.com/enginee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ineering@cityofmadis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88227-1F96-479B-A399-8EBB5A61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Madison</Company>
  <LinksUpToDate>false</LinksUpToDate>
  <CharactersWithSpaces>2684</CharactersWithSpaces>
  <SharedDoc>false</SharedDoc>
  <HLinks>
    <vt:vector size="12" baseType="variant">
      <vt:variant>
        <vt:i4>5111889</vt:i4>
      </vt:variant>
      <vt:variant>
        <vt:i4>3</vt:i4>
      </vt:variant>
      <vt:variant>
        <vt:i4>0</vt:i4>
      </vt:variant>
      <vt:variant>
        <vt:i4>5</vt:i4>
      </vt:variant>
      <vt:variant>
        <vt:lpwstr>http://www.cityofmadison.com/engineering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mailto:engineering@cityofmadison.com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subject/>
  <dc:creator>enmah</dc:creator>
  <cp:keywords/>
  <cp:lastModifiedBy>Fries, Gregory</cp:lastModifiedBy>
  <cp:revision>2</cp:revision>
  <cp:lastPrinted>2018-05-02T21:46:00Z</cp:lastPrinted>
  <dcterms:created xsi:type="dcterms:W3CDTF">2022-11-21T17:03:00Z</dcterms:created>
  <dcterms:modified xsi:type="dcterms:W3CDTF">2022-11-21T17:03:00Z</dcterms:modified>
</cp:coreProperties>
</file>